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0A" w:rsidRDefault="00E1270A" w:rsidP="00E1270A">
      <w:pPr>
        <w:jc w:val="center"/>
        <w:rPr>
          <w:rFonts w:asciiTheme="majorBidi" w:hAnsiTheme="majorBidi" w:cstheme="majorBidi"/>
          <w:b/>
          <w:bCs/>
          <w:sz w:val="44"/>
          <w:szCs w:val="44"/>
        </w:rPr>
      </w:pPr>
      <w:r>
        <w:rPr>
          <w:rFonts w:asciiTheme="majorBidi" w:hAnsiTheme="majorBidi" w:cstheme="majorBidi"/>
          <w:b/>
          <w:bCs/>
          <w:sz w:val="44"/>
          <w:szCs w:val="44"/>
          <w:rtl/>
        </w:rPr>
        <w:t>معايير لتحليل شعر الأطفال</w:t>
      </w:r>
      <w:bookmarkStart w:id="0" w:name="_GoBack"/>
      <w:bookmarkEnd w:id="0"/>
    </w:p>
    <w:p w:rsidR="00E1270A" w:rsidRDefault="00E1270A" w:rsidP="00E1270A">
      <w:pPr>
        <w:jc w:val="center"/>
        <w:rPr>
          <w:rFonts w:asciiTheme="majorBidi" w:hAnsiTheme="majorBidi" w:cstheme="majorBidi"/>
          <w:b/>
          <w:bCs/>
          <w:sz w:val="44"/>
          <w:szCs w:val="44"/>
          <w:rtl/>
        </w:rPr>
      </w:pPr>
    </w:p>
    <w:p w:rsidR="00E1270A" w:rsidRDefault="00E1270A" w:rsidP="00E1270A">
      <w:pPr>
        <w:jc w:val="right"/>
        <w:rPr>
          <w:rFonts w:asciiTheme="majorBidi" w:hAnsiTheme="majorBidi" w:cstheme="majorBidi"/>
          <w:b/>
          <w:bCs/>
          <w:sz w:val="40"/>
          <w:szCs w:val="40"/>
          <w:rtl/>
        </w:rPr>
      </w:pPr>
      <w:r>
        <w:rPr>
          <w:rFonts w:asciiTheme="majorBidi" w:hAnsiTheme="majorBidi" w:cstheme="majorBidi"/>
          <w:b/>
          <w:bCs/>
          <w:sz w:val="40"/>
          <w:szCs w:val="40"/>
          <w:rtl/>
        </w:rPr>
        <w:t>*عند تحليل قصيدة للطفل يجب الاهتمام بالأمور التالية:</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فحص هل القصيدة تتضمن أهدافا تربوية وتعليمية، تربط ما بين عواطف الطفل وأفكاره.</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هل تناسب القصيدة قدرات الطفل وخبراته ، وهل تناسب  المرحلة العمرية المقصودة لغة ومضمونا  وأسلوبا؟</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هل تلبي القصيدة حاجات الطفل  وتنفس عن رغباته؟</w:t>
      </w:r>
    </w:p>
    <w:p w:rsidR="00E1270A" w:rsidRDefault="00E1270A" w:rsidP="00E1270A">
      <w:pPr>
        <w:bidi/>
        <w:rPr>
          <w:rFonts w:asciiTheme="majorBidi" w:hAnsiTheme="majorBidi" w:cstheme="majorBidi"/>
          <w:sz w:val="36"/>
          <w:szCs w:val="36"/>
          <w:rtl/>
        </w:rPr>
      </w:pPr>
      <w:r>
        <w:rPr>
          <w:rFonts w:asciiTheme="majorBidi" w:hAnsiTheme="majorBidi" w:cstheme="majorBidi"/>
          <w:sz w:val="36"/>
          <w:szCs w:val="36"/>
          <w:rtl/>
        </w:rPr>
        <w:t>- الانتباه إلى مدى الوضوح، والإيجاز، والبساطة، في اللغة،  والفكرة ،والحدث. ومدى الطول أو القصر في حجم النص، وقلة عدد الشخصيات، لأن  الشعر القصصي، مثلا للمرحلة بين 7-9 ، يجب أن يختار الحدث الواحد البسيط، من موقف واحد، والفكرة  الواحدة في البيت، بلا تشعب.  بينما القصيدة  المركبة من حدثين وموقفين مترابطين منطقيا وسببيا، وعدة أفكار، فهي  للطفولة المتأخرة، كما عليه أن يعتمد على الحوار أكثر من السرد.</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معرفة حياة الكاتب وتجربته، ومدى علاقتها بالفكرة والشكل.</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كون  اللغة عامية أم فصحى، حديثة أم كلاسيكية ولماذا؟</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التأكد من  قلة الحروف والكلمات وقصر المقاطع  والجمل.</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نوع الجمل اسمية أو فعلية، إنشائية أم خبرية،  منفية أم مثبتة، وماذا يعني ذلك؟</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الوقوف على التقديم والتأخير في الاسم ، وماذا يعني.</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معرفة نظام القصيدة حر أم عامودي، وهل يتطابق البناء مع الهدف</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فحص مدى  وحدة القافية أو تنوعها وماذا يعطي ذلك.</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lastRenderedPageBreak/>
        <w:t>- الشعور بالموسيقى في القصيدة من خلال :التكرار، والاشتقاق من المصدر، التفعيلة البسيطة، تنويع في القوافي ، السجع، الطباق، الأصوات الرنانة لبعض الحروف...</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معرفة نوع القافية وماذا يعني، ( ألف الإطلاق للهدوء والراحة، والسكون أو الانطلاق، التسكين هدوء واستقرار وقطع، إيقاعه ، حزين أم فرِح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xml:space="preserve">- هل تجيب القصيدة  على تساؤلات الطفل واستطلاعه، وهل تطرح حلولا لمشاكل ومواضيع  يومية قريبة من الطفل؟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xml:space="preserve">- هل تنمي المشاعر الإيجابية وتترك أثرا جميلا ومتعة.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xml:space="preserve">- هل تتلاءم القصيدة في شروطها وعناصرها وأسلوبها مع النوع الأدبي الذي ترد فيه؟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معرفة نوع الصيغ الشائعة في القصيدة وما هو سبب توظيفها: التكرار، التعجب، التحذير، المنادى...</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-فحص مدى  قدرة الشعر على تنمية الخيال من جهة، ومدى كون الصورة حسية، تُستعمَل فيها الحواس وقريبة المنال،من جهة أخرى.ومن ذلك الوقوف على الجانب الحركي والحسي في  الوصف والتشخيص، والتأكد من أن القصيدة تصور الحدث والحركة، وتصلح للتمثيل ( الخيال الحسي  والتجسيد الحي بالشكل واللون والصورة)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تحديد الظاهر البلاغية ومدى تعقيدها( طباق، جناس، تشبيه، كنايات، استعارة).</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الإشارة إلى الرموز ومعانيها، على أن تكون بعيدة عن الغموض .</w:t>
      </w:r>
    </w:p>
    <w:p w:rsidR="00E1270A" w:rsidRDefault="00E1270A" w:rsidP="00E1270A">
      <w:pPr>
        <w:jc w:val="right"/>
        <w:rPr>
          <w:rFonts w:asciiTheme="majorBidi" w:hAnsiTheme="majorBidi" w:cstheme="majorBidi"/>
          <w:sz w:val="36"/>
          <w:szCs w:val="36"/>
          <w:rtl/>
        </w:rPr>
      </w:pPr>
      <w:r>
        <w:rPr>
          <w:rFonts w:asciiTheme="majorBidi" w:hAnsiTheme="majorBidi" w:cstheme="majorBidi"/>
          <w:sz w:val="36"/>
          <w:szCs w:val="36"/>
          <w:rtl/>
        </w:rPr>
        <w:t>-  الوقوف على المؤثرات والتوظيفات المختلفة وماذا تخدم: توظيف الموروث، الأساطير/ التناص/ القرآن وقصص الحديث والسيرة والتاريخ..../ الأدب المترجم/ والمخترعات  والتكنولوجيا.</w:t>
      </w:r>
    </w:p>
    <w:p w:rsidR="00375D61" w:rsidRDefault="00E1270A" w:rsidP="00E1270A">
      <w:pPr>
        <w:bidi/>
        <w:rPr>
          <w:rFonts w:hint="cs"/>
          <w:rtl/>
        </w:rPr>
      </w:pPr>
    </w:p>
    <w:sectPr w:rsidR="00375D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0A"/>
    <w:rsid w:val="000245AC"/>
    <w:rsid w:val="00E1270A"/>
    <w:rsid w:val="00F21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dc:creator>
  <cp:lastModifiedBy>fatin</cp:lastModifiedBy>
  <cp:revision>1</cp:revision>
  <dcterms:created xsi:type="dcterms:W3CDTF">2013-01-01T15:59:00Z</dcterms:created>
  <dcterms:modified xsi:type="dcterms:W3CDTF">2013-01-01T15:59:00Z</dcterms:modified>
</cp:coreProperties>
</file>