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32" w:rsidRDefault="00701C32" w:rsidP="00510B4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lang w:bidi="ar-JO"/>
        </w:rPr>
      </w:pPr>
      <w:r w:rsidRPr="00510B4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JO"/>
        </w:rPr>
        <w:t>افتتاحية واستدراج</w:t>
      </w:r>
      <w:r w:rsidRPr="00510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: </w:t>
      </w:r>
    </w:p>
    <w:p w:rsidR="00314475" w:rsidRPr="00314475" w:rsidRDefault="00314475" w:rsidP="00314475">
      <w:pPr>
        <w:pStyle w:val="ListParagraph"/>
        <w:bidi/>
        <w:ind w:left="1440"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hyperlink r:id="rId8" w:history="1">
        <w:r w:rsidRPr="00314475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>عارضة شرائح على النحو التالي:</w:t>
        </w:r>
      </w:hyperlink>
    </w:p>
    <w:p w:rsidR="00701C32" w:rsidRPr="00510B47" w:rsidRDefault="00701C32" w:rsidP="00510B47">
      <w:pPr>
        <w:pStyle w:val="ListParagraph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  <w:r w:rsidRPr="00510B4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JO"/>
        </w:rPr>
        <w:t>شريحة 1: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تعرض سؤال المهمة البيتية الذي كان بمثابة تمهيد لموضوع الدر</w:t>
      </w:r>
      <w:r w:rsidR="003144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س الجديد، من خلاله يعدد الطلاب </w:t>
      </w:r>
      <w:r w:rsidR="003144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أ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ياما يصومها المسلم غير ما اعتاد عليه من صيام أيام الشهر الفضيل.</w:t>
      </w:r>
    </w:p>
    <w:p w:rsidR="00510B47" w:rsidRPr="001315C0" w:rsidRDefault="00701C32" w:rsidP="001315C0">
      <w:pPr>
        <w:pStyle w:val="ListParagraph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  <w:r w:rsidRPr="00510B4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JO"/>
        </w:rPr>
        <w:t>شريحة 2: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حديث الرسول</w:t>
      </w:r>
      <w:r w:rsidR="003144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صلى الله عليه وسلم: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" من صام يوما في سبيل الله باعد الله وجهه عن النار سبعين خريفا" على الطالب تحديد اليوم، فإن تعذر نستنتج أنَّ الصيام لا يخ</w:t>
      </w:r>
      <w:r w:rsidR="0031447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تص بأيام الشهر الفضيل فقط. بناءً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على هذا الاستنتاج نسأل الطالب ماذا نسمي الأيام التي يصومها المسلم ولم يفرض فيها الصيام؟ </w:t>
      </w:r>
    </w:p>
    <w:p w:rsidR="00314475" w:rsidRPr="00314475" w:rsidRDefault="00701C32" w:rsidP="00510B4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color w:val="000000" w:themeColor="text1"/>
          <w:sz w:val="32"/>
          <w:szCs w:val="32"/>
          <w:lang w:bidi="ar-JO"/>
        </w:rPr>
      </w:pPr>
      <w:r w:rsidRPr="00510B4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JO"/>
        </w:rPr>
        <w:t>العرض</w:t>
      </w:r>
      <w:r w:rsidRPr="00510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: </w:t>
      </w:r>
    </w:p>
    <w:p w:rsidR="00510B47" w:rsidRPr="001315C0" w:rsidRDefault="00314475" w:rsidP="001315C0">
      <w:pPr>
        <w:pStyle w:val="ListParagraph"/>
        <w:bidi/>
        <w:ind w:firstLine="72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عارضة شرائح تتعرض </w:t>
      </w:r>
      <w:r w:rsidR="00701C32" w:rsidRPr="0031447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لأنواع</w:t>
      </w:r>
      <w:r w:rsidR="00701C32"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الصيام التي يصومها المسلم تطوعا لله عز وجل، ثوابها، ميقاتها، أحاديث دالة عليها. </w:t>
      </w:r>
    </w:p>
    <w:p w:rsidR="00701C32" w:rsidRDefault="00701C32" w:rsidP="00510B4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lang w:bidi="ar-JO"/>
        </w:rPr>
      </w:pPr>
      <w:r w:rsidRPr="00510B4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JO"/>
        </w:rPr>
        <w:t>التطبيق</w:t>
      </w:r>
      <w:r w:rsidRPr="00510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: </w:t>
      </w:r>
    </w:p>
    <w:p w:rsidR="001315C0" w:rsidRPr="001315C0" w:rsidRDefault="001315C0" w:rsidP="001315C0">
      <w:pPr>
        <w:pStyle w:val="ListParagraph"/>
        <w:bidi/>
        <w:rPr>
          <w:rFonts w:ascii="Traditional Arabic" w:hAnsi="Traditional Arabic" w:cs="Traditional Arabic"/>
          <w:sz w:val="32"/>
          <w:szCs w:val="32"/>
          <w:rtl/>
          <w:lang w:bidi="ar-JO"/>
        </w:rPr>
      </w:pPr>
      <w:hyperlink r:id="rId9" w:history="1">
        <w:r w:rsidRPr="001315C0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>عارضة شرائح :</w:t>
        </w:r>
      </w:hyperlink>
    </w:p>
    <w:p w:rsidR="00701C32" w:rsidRPr="00510B47" w:rsidRDefault="00701C32" w:rsidP="00510B47">
      <w:pPr>
        <w:pStyle w:val="ListParagraph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  <w:r w:rsidRPr="00510B4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JO"/>
        </w:rPr>
        <w:t>شريحة 1:</w:t>
      </w:r>
      <w:r w:rsidR="001315C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حديث الرسول عليه أ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فضل الصلاة والسلام الذي تم عرضه في بداية الدرس، نبني عليه توقعات ل</w:t>
      </w:r>
      <w:r w:rsidR="001315C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لفضائل التي يكسبها الإنسان على أثر صيامه تطوعا لله، مع الإ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تيان بفضائل أخرى يستنتجها الطالب من خلال ما تعلمه في مرحلة العرض.</w:t>
      </w:r>
    </w:p>
    <w:p w:rsidR="00701C32" w:rsidRDefault="00701C32" w:rsidP="00510B47">
      <w:pPr>
        <w:pStyle w:val="ListParagraph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  <w:r w:rsidRPr="00510B4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JO"/>
        </w:rPr>
        <w:t xml:space="preserve">شريحة2: </w:t>
      </w:r>
      <w:hyperlink r:id="rId10" w:history="1">
        <w:r w:rsidRPr="001315C0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>فيلم صامت</w:t>
        </w:r>
      </w:hyperlink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، يتحدث عن صيام التطوع، على </w:t>
      </w:r>
      <w:r w:rsidR="001315C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الطالب الإ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معان فيه من ثم كتابة قصة</w:t>
      </w:r>
      <w:r w:rsidR="00510B47"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بما يستدعيه خياله، مع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</w:t>
      </w:r>
      <w:r w:rsidR="00510B47"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مراعاة</w:t>
      </w:r>
      <w:r w:rsidR="001315C0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العناصر الأ</w:t>
      </w:r>
      <w:bookmarkStart w:id="0" w:name="_GoBack"/>
      <w:bookmarkEnd w:id="0"/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دبية، </w:t>
      </w:r>
      <w:r w:rsidR="00510B47"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>وشريطة أن تكون لها</w:t>
      </w: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علاقة بموضوع صيام التطوع.  </w:t>
      </w:r>
    </w:p>
    <w:p w:rsidR="00510B47" w:rsidRPr="00510B47" w:rsidRDefault="00510B47" w:rsidP="00510B47">
      <w:pPr>
        <w:pStyle w:val="ListParagraph"/>
        <w:bidi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</w:p>
    <w:p w:rsidR="001315C0" w:rsidRPr="001315C0" w:rsidRDefault="00701C32" w:rsidP="00510B47">
      <w:pPr>
        <w:pStyle w:val="ListParagraph"/>
        <w:numPr>
          <w:ilvl w:val="0"/>
          <w:numId w:val="1"/>
        </w:numPr>
        <w:bidi/>
        <w:rPr>
          <w:rFonts w:ascii="Traditional Arabic" w:hAnsi="Traditional Arabic" w:cs="Traditional Arabic" w:hint="cs"/>
          <w:color w:val="000000" w:themeColor="text1"/>
          <w:sz w:val="32"/>
          <w:szCs w:val="32"/>
          <w:lang w:bidi="ar-JO"/>
        </w:rPr>
      </w:pPr>
      <w:r w:rsidRPr="00510B47"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JO"/>
        </w:rPr>
        <w:t>التلخيص</w:t>
      </w:r>
      <w:r w:rsidRPr="00510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JO"/>
        </w:rPr>
        <w:t>:</w:t>
      </w:r>
      <w:r w:rsidR="00510B47" w:rsidRPr="00510B47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JO"/>
        </w:rPr>
        <w:t xml:space="preserve"> </w:t>
      </w:r>
    </w:p>
    <w:p w:rsidR="00701C32" w:rsidRPr="00510B47" w:rsidRDefault="00510B47" w:rsidP="001315C0">
      <w:pPr>
        <w:pStyle w:val="ListParagraph"/>
        <w:bidi/>
        <w:ind w:firstLine="720"/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JO"/>
        </w:rPr>
      </w:pPr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قراءة صفحات </w:t>
      </w:r>
      <w:hyperlink r:id="rId11" w:history="1">
        <w:r w:rsidRPr="001315C0">
          <w:rPr>
            <w:rStyle w:val="Hyperlink"/>
            <w:rFonts w:ascii="Traditional Arabic" w:hAnsi="Traditional Arabic" w:cs="Traditional Arabic" w:hint="cs"/>
            <w:sz w:val="32"/>
            <w:szCs w:val="32"/>
            <w:rtl/>
            <w:lang w:bidi="ar-JO"/>
          </w:rPr>
          <w:t>" صيام التطوع"</w:t>
        </w:r>
      </w:hyperlink>
      <w:r w:rsidRPr="00510B47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  <w:lang w:bidi="ar-JO"/>
        </w:rPr>
        <w:t xml:space="preserve"> من كتاب الفقه المنهجي على مذهب الإمام الشافعي. </w:t>
      </w:r>
    </w:p>
    <w:p w:rsidR="00701C32" w:rsidRDefault="00701C32" w:rsidP="00701C32">
      <w:pPr>
        <w:jc w:val="right"/>
        <w:rPr>
          <w:lang w:bidi="ar-JO"/>
        </w:rPr>
      </w:pPr>
    </w:p>
    <w:sectPr w:rsidR="00701C32" w:rsidSect="00102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19" w:rsidRDefault="00AF1A19" w:rsidP="00510B47">
      <w:pPr>
        <w:spacing w:after="0" w:line="240" w:lineRule="auto"/>
      </w:pPr>
      <w:r>
        <w:separator/>
      </w:r>
    </w:p>
  </w:endnote>
  <w:endnote w:type="continuationSeparator" w:id="0">
    <w:p w:rsidR="00AF1A19" w:rsidRDefault="00AF1A19" w:rsidP="0051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19" w:rsidRDefault="00AF1A19" w:rsidP="00510B47">
      <w:pPr>
        <w:spacing w:after="0" w:line="240" w:lineRule="auto"/>
      </w:pPr>
      <w:r>
        <w:separator/>
      </w:r>
    </w:p>
  </w:footnote>
  <w:footnote w:type="continuationSeparator" w:id="0">
    <w:p w:rsidR="00AF1A19" w:rsidRDefault="00AF1A19" w:rsidP="0051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E0AC1"/>
    <w:multiLevelType w:val="hybridMultilevel"/>
    <w:tmpl w:val="7ED647E0"/>
    <w:lvl w:ilvl="0" w:tplc="BE881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CC2"/>
    <w:rsid w:val="00102B49"/>
    <w:rsid w:val="00103FD4"/>
    <w:rsid w:val="001315C0"/>
    <w:rsid w:val="003121F6"/>
    <w:rsid w:val="00314475"/>
    <w:rsid w:val="00362218"/>
    <w:rsid w:val="004728D8"/>
    <w:rsid w:val="00473B98"/>
    <w:rsid w:val="004B4260"/>
    <w:rsid w:val="004E4512"/>
    <w:rsid w:val="00510B47"/>
    <w:rsid w:val="00510F96"/>
    <w:rsid w:val="006702EC"/>
    <w:rsid w:val="00675D57"/>
    <w:rsid w:val="00701C32"/>
    <w:rsid w:val="007B48AE"/>
    <w:rsid w:val="007C2647"/>
    <w:rsid w:val="00804812"/>
    <w:rsid w:val="00811E51"/>
    <w:rsid w:val="008B334C"/>
    <w:rsid w:val="008C4363"/>
    <w:rsid w:val="009B1001"/>
    <w:rsid w:val="009D29BD"/>
    <w:rsid w:val="00A21670"/>
    <w:rsid w:val="00AE5191"/>
    <w:rsid w:val="00AF1A19"/>
    <w:rsid w:val="00B175E7"/>
    <w:rsid w:val="00C06A93"/>
    <w:rsid w:val="00D14116"/>
    <w:rsid w:val="00D22590"/>
    <w:rsid w:val="00E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47"/>
  </w:style>
  <w:style w:type="paragraph" w:styleId="Footer">
    <w:name w:val="footer"/>
    <w:basedOn w:val="Normal"/>
    <w:link w:val="FooterChar"/>
    <w:uiPriority w:val="99"/>
    <w:unhideWhenUsed/>
    <w:rsid w:val="00510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47"/>
  </w:style>
  <w:style w:type="paragraph" w:styleId="ListParagraph">
    <w:name w:val="List Paragraph"/>
    <w:basedOn w:val="Normal"/>
    <w:uiPriority w:val="34"/>
    <w:qFormat/>
    <w:rsid w:val="00510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mheed.ppt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ejmal.ppt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vp8JpdgFwvk" TargetMode="External"/><Relationship Id="rId4" Type="http://schemas.openxmlformats.org/officeDocument/2006/relationships/settings" Target="settings.xml"/><Relationship Id="rId9" Type="http://schemas.openxmlformats.org/officeDocument/2006/relationships/hyperlink" Target="ttbeeq.pp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ahmad1</cp:lastModifiedBy>
  <cp:revision>4</cp:revision>
  <dcterms:created xsi:type="dcterms:W3CDTF">2013-05-22T23:46:00Z</dcterms:created>
  <dcterms:modified xsi:type="dcterms:W3CDTF">2013-05-24T05:46:00Z</dcterms:modified>
</cp:coreProperties>
</file>